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In questo file troverete quanto necessario per completare i progetti PCTO per ciascun allievo, per qualsiasi dubbio non esitate a contattarci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Considerate le specificit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formative del Liceo e gli interessi espressi da alunni e famiglie, la scuola ha individuato le seguenti Aree di progetto: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 ciascun progetto inserire 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area di riferimento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- Area Scientifica-Tecnologica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(Percorsi presso 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 centri di ricerca,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Corsi interni alla scuola: Olimpiadi disciplinari. Corso WEBMAKER, Corso di CAD , LA NUOVA ECDL , Progetto Lauree Scientifiche (PLS), Progetto ERASMUS +, Corso per il conseguimento delle certificazioni linguistiche. </w:t>
      </w:r>
      <w:r>
        <w:rPr>
          <w:rFonts w:ascii="Times New Roman" w:hAnsi="Times New Roman"/>
          <w:sz w:val="24"/>
          <w:szCs w:val="24"/>
          <w:rtl w:val="0"/>
          <w:lang w:val="it-IT"/>
        </w:rPr>
        <w:t>Aziende e studi professionali che operano nel settore ingegneristico, informatico, tecnologico e dell'innovazione...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)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- Area Biomedica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(Percorsi presso 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centri di ricerca,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Azienda Sanitaria locale, studi biomedici, laboratori analisi, farmacie..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Percorso Biomedico, Veterinari</w:t>
      </w:r>
      <w:r>
        <w:rPr>
          <w:rFonts w:ascii="Times New Roman" w:hAnsi="Times New Roman"/>
          <w:sz w:val="24"/>
          <w:szCs w:val="24"/>
          <w:rtl w:val="0"/>
          <w:lang w:val="it-IT"/>
        </w:rPr>
        <w:t>.)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- Area Economico-Giuridica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 </w:t>
      </w:r>
      <w:r>
        <w:rPr>
          <w:rFonts w:ascii="Times New Roman" w:hAnsi="Times New Roman"/>
          <w:sz w:val="24"/>
          <w:szCs w:val="24"/>
          <w:rtl w:val="0"/>
          <w:lang w:val="it-IT"/>
        </w:rPr>
        <w:t>(Percorsi presso Universit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  </w:t>
      </w:r>
      <w:r>
        <w:rPr>
          <w:rFonts w:ascii="Times New Roman" w:hAnsi="Times New Roman"/>
          <w:sz w:val="24"/>
          <w:szCs w:val="24"/>
          <w:rtl w:val="0"/>
          <w:lang w:val="it-IT"/>
        </w:rPr>
        <w:t>e Studi professionali di settore, tribunale, Pubblica Amministrazione...)</w:t>
      </w:r>
    </w:p>
    <w:p>
      <w:pPr>
        <w:pStyle w:val="Normal.0"/>
        <w:spacing w:after="165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- Area Storico-Artistico- Culturale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(Percorsi presso musei, archivi storici, case editrici, FAI, agenzie turistiche... 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- Area della Cittadinanza Attiva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 </w:t>
      </w:r>
      <w:r>
        <w:rPr>
          <w:rFonts w:ascii="Times New Roman" w:hAnsi="Times New Roman"/>
          <w:sz w:val="24"/>
          <w:szCs w:val="24"/>
          <w:rtl w:val="0"/>
          <w:lang w:val="it-IT"/>
        </w:rPr>
        <w:t>(Enti locali, VVFF, Polizia municipale, Associazioni di volontariato e del Terzo settore,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commerciali, ONG, CONI .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EELL, Vigili Urbani, Le Cosimo, La bottega di Holden, Orchestra di Istituto</w:t>
      </w:r>
      <w:r>
        <w:rPr>
          <w:rFonts w:ascii="Times New Roman" w:hAnsi="Times New Roman"/>
          <w:sz w:val="28"/>
          <w:szCs w:val="28"/>
          <w:rtl w:val="0"/>
          <w:lang w:val="it-IT"/>
        </w:rPr>
        <w:t>)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Relativamente a compiti 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in ciascun progetto riportare ed eventualmente integrare, sentito il tutor delle diverse aziende/strutture, le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relative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area in cui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inserito il progetto.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8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24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9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jc w:val="center"/>
              <w:rPr>
                <w:b w:val="1"/>
                <w:bCs w:val="1"/>
                <w:shd w:val="clear" w:color="auto" w:fill="ffff00"/>
              </w:rPr>
            </w:pP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COMPITI E ATTIVITA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shd w:val="clear" w:color="auto" w:fill="ffff00"/>
                <w:rtl w:val="0"/>
                <w:lang w:val="it-IT"/>
              </w:rPr>
              <w:t>DA SVOLGERE IN ALTERNANZA</w:t>
            </w:r>
          </w:p>
          <w:p>
            <w:pPr>
              <w:pStyle w:val="Normal.0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0000"/>
                <w:u w:color="ff0000"/>
                <w:shd w:val="clear" w:color="auto" w:fill="ffff00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>(da integrare a cura del tutor scolastico)</w:t>
            </w:r>
          </w:p>
        </w:tc>
      </w:tr>
      <w:tr>
        <w:tblPrEx>
          <w:shd w:val="clear" w:color="auto" w:fill="ced7e7"/>
        </w:tblPrEx>
        <w:trPr>
          <w:trHeight w:val="14129" w:hRule="atLeast"/>
        </w:trPr>
        <w:tc>
          <w:tcPr>
            <w:tcW w:type="dxa" w:w="9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115" w:firstLine="0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Scientifico- tecnologia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Gestire archivi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Creare data base di gestione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Operare azioni di segreteria telefonica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Acquisire dimestichezza con la stampa 3D e i relativi software di gestione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Saper usare software e hardware per le varie esigenze </w:t>
            </w:r>
          </w:p>
          <w:p>
            <w:pPr>
              <w:pStyle w:val="Normal.0"/>
              <w:bidi w:val="0"/>
              <w:spacing w:after="0" w:line="240" w:lineRule="auto"/>
              <w:ind w:left="113" w:right="0" w:firstLine="0"/>
              <w:jc w:val="both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PON 1 INFN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ricerca e sperimentazione nei laboratori di Alte Energie, di Energie Rinnovabili, di Tecniche di Microscopia Elettronica, di Planetologia e Astrofisica</w:t>
            </w:r>
          </w:p>
          <w:p>
            <w:pPr>
              <w:pStyle w:val="List Paragraph"/>
              <w:ind w:left="115" w:firstLine="0"/>
              <w:rPr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List Paragraph"/>
              <w:bidi w:val="0"/>
              <w:ind w:left="115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Area economico- giuridica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Operazioni di segreteria telefonica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Gestione informatica di documenti, testuali, grafici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Archiviazione di documenti sia in forma informatizzata che cartacea</w:t>
            </w:r>
          </w:p>
          <w:p>
            <w:pPr>
              <w:pStyle w:val="Normal.0"/>
              <w:bidi w:val="0"/>
              <w:ind w:left="115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ind w:left="115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Area biomedica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Effettuare tecniche di campionamento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Collaborare alle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conservazione e trasporto dei campioni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Eseguire semplici analisi di laboratorio 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Utilizzare la strumentazione specifica per le diverse preparazioni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Preparare un vetrino e utilizzare il microscopio ottico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Eseguire semplici tecniche di semina 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Interpretare i risultati di semplici esami chimico- fisici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Assistere alla vendita dei  prodotti nei vari settori merceologici (parafarmaco, cosmesi, dietetica e puericultura)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Usare lo sfigmanometro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Assistere alle preparazioni galeniche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Ottimizzare la distribuzione dei prodotti in esposizione</w:t>
            </w:r>
          </w:p>
          <w:p>
            <w:pPr>
              <w:pStyle w:val="List Paragraph"/>
              <w:numPr>
                <w:ilvl w:val="0"/>
                <w:numId w:val="3"/>
              </w:numPr>
              <w:suppressAutoHyphens w:val="1"/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Assistenza alle procedure medico-veterinarie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Sistemazione e raccolta dati: anamnesi, compilazione delle cartelle cliniche veterinarie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………………………</w:t>
            </w:r>
          </w:p>
          <w:p>
            <w:pPr>
              <w:pStyle w:val="List Paragraph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Storico- artistico- culturale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Conduzione di visite guidate di oggetto storico e artistico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Affiancamento redazionale, ufficio stampa, promozione  e distribuzione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Supporto alle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 xml:space="preserve">di grafica, editing e impaginazione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stesura articoli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Organizzazione degli spazi e allestimenti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redazione di indici e inventari</w:t>
            </w:r>
            <w:r>
              <w:rPr>
                <w:shd w:val="nil" w:color="auto" w:fill="auto"/>
                <w:rtl w:val="0"/>
                <w:lang w:val="it-IT"/>
              </w:rPr>
              <w:t xml:space="preserve">; 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sistemazione materiale archivistico</w:t>
            </w:r>
            <w:r>
              <w:rPr>
                <w:shd w:val="nil" w:color="auto" w:fill="auto"/>
                <w:rtl w:val="0"/>
                <w:lang w:val="it-IT"/>
              </w:rPr>
              <w:t>;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assistenza al pubblico per la consultazione del materiale medesimo</w:t>
            </w:r>
          </w:p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b w:val="1"/>
                <w:bCs w:val="1"/>
                <w:u w:val="single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u w:val="single"/>
                <w:shd w:val="nil" w:color="auto" w:fill="auto"/>
                <w:rtl w:val="0"/>
                <w:lang w:val="it-IT"/>
              </w:rPr>
              <w:t>Librerie e/o biblioteche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Organizzazione fiere ed eventi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Catalogazione dei libri per genere letterario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Sistemazione dei libri a scaffale e panca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Consulenza con i lettori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Ideazione e realizzazione della vetrina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Affiancamento ricerca insersionisti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Ricerca completa tramite software dedicati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Gestione di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monitoraggio ed auto- valutazione del  processo formativo.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Area della Cittadinanza attiva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Gestire archivi, magazzino e portfolio clienti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Creare data base di semplice gestione aziendale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Operare azioni di segreteria telefonica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Acquisire dimestichezza con la stampa 3D e i relativi software di gestione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Saper usare software e hardware per le varie esigenze e dare indicazioni ai clienti per il loro uso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Saper lavorare in team rispettando i ruoli assegnati ad ogni suo componente</w:t>
            </w:r>
          </w:p>
          <w:p>
            <w:pPr>
              <w:pStyle w:val="Normal.0"/>
              <w:spacing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Le Cosimo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outlineLvl w:val="2"/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Incontri di formazione di carattere teorico e pratico su come si imposta un articolo, un reportage, un</w:t>
            </w:r>
            <w:r>
              <w:rPr>
                <w:rFonts w:ascii="Cambria" w:hAnsi="Cambria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intervista, un contest fotografico.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outlineLvl w:val="2"/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Organizzazione e promozione di un giornale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outlineLvl w:val="2"/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Video interviste ad ospiti del Liceo e Clip su tematiche inerenti le attivit</w:t>
            </w:r>
            <w:r>
              <w:rPr>
                <w:rFonts w:ascii="Cambria" w:hAnsi="Cambria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e i progetti del Liceo o su temi di approfondimento giornalistico.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outlineLvl w:val="2"/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Gestione di un sito/blog al fine della diffusione delle attivit</w:t>
            </w:r>
            <w:r>
              <w:rPr>
                <w:rFonts w:ascii="Cambria" w:hAnsi="Cambria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del Liceo e di articoli realizzati dagli studenti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outlineLvl w:val="2"/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Creazione e organizzazione di una web-radio.</w:t>
            </w:r>
          </w:p>
          <w:p>
            <w:pPr>
              <w:pStyle w:val="List Paragraph"/>
              <w:numPr>
                <w:ilvl w:val="0"/>
                <w:numId w:val="7"/>
              </w:numPr>
              <w:bidi w:val="0"/>
              <w:ind w:right="0"/>
              <w:jc w:val="left"/>
              <w:outlineLvl w:val="2"/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rFonts w:ascii="Cambria" w:hAnsi="Cambria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Esperienza in una Redazione giornalistica previa convenzione con il Liceo.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u w:val="single"/>
                <w:shd w:val="nil" w:color="auto" w:fill="auto"/>
                <w:lang w:val="it-IT"/>
              </w:rPr>
            </w:pPr>
          </w:p>
          <w:p>
            <w:pPr>
              <w:pStyle w:val="List Paragraph"/>
              <w:bidi w:val="0"/>
              <w:ind w:left="115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del terzo settore e commerciali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Gestire contatti telefonici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Curare la documentazione  in formato cartaceo e digitale relativa a merci/prodotti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Curare la pagina Facebook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azienda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Utilizzare software e piattaforme dedicate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Usare tecnologie digitali per la creazione di foto, video, filmati per manifestazioni ed eventi</w:t>
            </w:r>
          </w:p>
          <w:p>
            <w:pPr>
              <w:pStyle w:val="List Paragraph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Usare le procedure previste dalle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e-commerce</w:t>
            </w:r>
          </w:p>
          <w:p>
            <w:pPr>
              <w:pStyle w:val="Normal.0"/>
              <w:bidi w:val="0"/>
              <w:ind w:left="115" w:right="0" w:firstLine="0"/>
              <w:jc w:val="left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sportiva CONI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affiancamento delle figure professionali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pianificazione, organizzazione e gestione dei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ed eventi sportivi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contatti con societ</w:t>
            </w:r>
            <w:r>
              <w:rPr>
                <w:shd w:val="nil" w:color="auto" w:fill="auto"/>
                <w:rtl w:val="0"/>
                <w:lang w:val="it-IT"/>
              </w:rPr>
              <w:t>à</w:t>
            </w:r>
            <w:r>
              <w:rPr>
                <w:shd w:val="nil" w:color="auto" w:fill="auto"/>
                <w:rtl w:val="0"/>
                <w:lang w:val="it-IT"/>
              </w:rPr>
              <w:t>, associazioni e federazioni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marketing e promozione</w:t>
            </w:r>
          </w:p>
          <w:p>
            <w:pPr>
              <w:pStyle w:val="List Paragraph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partecipazione a iniziative formative per arbitro scolastico, istruttore di base, cronometrista, segnapunti...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Orchestra dell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Istituto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prove ed esercitazioni orchestrali nella sala auditorium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istituto.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esecuzione in pubblico del repertorio preparato nel corso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anno.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partecipazione a stage e prove d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 xml:space="preserve">orchestra di enti e associazioni sul territorio. 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Collaborazione con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Accademia di Orchestracademy e AYSO (Apulian Youth Symphony Orchestra)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orchestra giovanile pugliese con sede a Monopoli.</w:t>
            </w:r>
          </w:p>
          <w:p>
            <w:pPr>
              <w:pStyle w:val="Normal.0"/>
              <w:tabs>
                <w:tab w:val="center" w:pos="4819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center" w:pos="4819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center" w:pos="4819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Progetto Prometheus</w:t>
            </w:r>
          </w:p>
          <w:p>
            <w:pPr>
              <w:pStyle w:val="Normal.0"/>
              <w:tabs>
                <w:tab w:val="center" w:pos="4819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Mod: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Tecniche di ricerca nello studio dei media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it-IT"/>
              </w:rPr>
              <w:t>” “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Lo studio della comunicazione e le altre discipline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formazione sulle nozioni principali della comunicazione umana, della multimedialit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e della traduzione audiovisiva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formazione teorico e pratica di base riguardo lo scambio di testi audiovisivi sui mezzi di comunicazione di massa </w:t>
            </w:r>
            <w:r>
              <w:rPr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shd w:val="nil" w:color="auto" w:fill="auto"/>
                <w:rtl w:val="0"/>
                <w:lang w:val="it-IT"/>
              </w:rPr>
              <w:t xml:space="preserve">televisione, cinema, </w:t>
            </w:r>
            <w:r>
              <w:rPr>
                <w:i w:val="1"/>
                <w:iCs w:val="1"/>
                <w:shd w:val="nil" w:color="auto" w:fill="auto"/>
                <w:rtl w:val="0"/>
                <w:lang w:val="it-IT"/>
              </w:rPr>
              <w:t>social media</w:t>
            </w:r>
            <w:r>
              <w:rPr>
                <w:shd w:val="nil" w:color="auto" w:fill="auto"/>
                <w:rtl w:val="0"/>
                <w:lang w:val="it-IT"/>
              </w:rPr>
              <w:t xml:space="preserve"> – </w:t>
            </w:r>
            <w:r>
              <w:rPr>
                <w:shd w:val="nil" w:color="auto" w:fill="auto"/>
                <w:rtl w:val="0"/>
                <w:lang w:val="it-IT"/>
              </w:rPr>
              <w:t xml:space="preserve">come processo comunicativo.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esame interattivo di alcune traduzioni per il doppiaggio di serie televisive (anche animate), di videogiochi e di meme</w:t>
            </w:r>
          </w:p>
          <w:p>
            <w:pPr>
              <w:pStyle w:val="List Paragraph"/>
              <w:numPr>
                <w:ilvl w:val="0"/>
                <w:numId w:val="12"/>
              </w:numPr>
              <w:bidi w:val="0"/>
              <w:ind w:right="0"/>
              <w:jc w:val="both"/>
              <w:rPr>
                <w:b w:val="1"/>
                <w:bCs w:val="1"/>
                <w:sz w:val="24"/>
                <w:szCs w:val="24"/>
                <w:rtl w:val="0"/>
                <w:lang w:val="it-IT"/>
              </w:rPr>
            </w:pPr>
            <w:r>
              <w:rPr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produzione di versioni alternative di un campione di esempi scelti, traduzione dei tipi testuali analizzati. 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formazione su pratiche di  ricerca sui programmi televisivi di carattere scientifico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introduzione e formazione per la ricerca sul web e sui social</w:t>
            </w:r>
          </w:p>
          <w:p>
            <w:pPr>
              <w:pStyle w:val="List Paragraph"/>
              <w:numPr>
                <w:ilvl w:val="0"/>
                <w:numId w:val="11"/>
              </w:numPr>
              <w:bidi w:val="0"/>
              <w:ind w:right="0"/>
              <w:jc w:val="both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strategie e strumenti per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analisi e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interpretazione di testi di varia natura in lingua italiana</w:t>
            </w:r>
          </w:p>
          <w:p>
            <w:pPr>
              <w:pStyle w:val="List Paragraph"/>
              <w:ind w:left="0" w:firstLine="0"/>
              <w:jc w:val="both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clear" w:color="auto" w:fill="ffff00"/>
                <w:rtl w:val="0"/>
                <w:lang w:val="it-IT"/>
              </w:rPr>
              <w:t>Corsi PET e FIRST da completare con stage esterni presso agenzie di viaggio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Reading and Writing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 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Listening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 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.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Speaking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it-IT"/>
              </w:rPr>
              <w:t> 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Biologia con Curvatura Biomedica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formazione in aula, su tematiche di Biologia: Apparato Tegumentario, Apparato  Muscoloscheletrico, Apparato Cardiovascolare, Ematologia e Genetica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seminari  da medici specialisti </w:t>
            </w:r>
          </w:p>
          <w:p>
            <w:pPr>
              <w:pStyle w:val="List Paragraph"/>
              <w:numPr>
                <w:ilvl w:val="0"/>
                <w:numId w:val="13"/>
              </w:numPr>
              <w:bidi w:val="0"/>
              <w:ind w:right="0"/>
              <w:jc w:val="left"/>
              <w:rPr>
                <w:b w:val="1"/>
                <w:bCs w:val="1"/>
                <w:rtl w:val="0"/>
                <w:lang w:val="it-IT"/>
              </w:rPr>
            </w:pP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tirocinio ( attivit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osservativa e di laboratorio ) presso strutture sanitarie individuate dall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>’</w:t>
            </w:r>
            <w:r>
              <w:rPr>
                <w:b w:val="0"/>
                <w:bCs w:val="0"/>
                <w:shd w:val="nil" w:color="auto" w:fill="auto"/>
                <w:rtl w:val="0"/>
                <w:lang w:val="it-IT"/>
              </w:rPr>
              <w:t xml:space="preserve">Ordine dei Medici.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Associazioni di Volontariato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Raccolta fondi per associazioni di volontariato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Vendita di prodotti dolciari all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interno ed all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esterno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Istituto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Raccolta prodotti per Comunit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ed Enti della citt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</w:p>
          <w:p>
            <w:pPr>
              <w:pStyle w:val="List Paragraph"/>
              <w:numPr>
                <w:ilvl w:val="0"/>
                <w:numId w:val="1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Progettazione e rganizzazione di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sociali con ricaduta sul territorio</w:t>
            </w:r>
          </w:p>
          <w:p>
            <w:pPr>
              <w:pStyle w:val="Normal.0"/>
              <w:rPr>
                <w:shd w:val="nil" w:color="auto" w:fill="auto"/>
                <w:lang w:val="it-IT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it-IT"/>
              </w:rPr>
              <w:t>La Bottega di Holden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approfondimenti e attivit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ricerca su temi di attualit</w:t>
            </w:r>
            <w:r>
              <w:rPr>
                <w:shd w:val="nil" w:color="auto" w:fill="auto"/>
                <w:rtl w:val="0"/>
                <w:lang w:val="it-IT"/>
              </w:rPr>
              <w:t>à</w:t>
            </w:r>
            <w:r>
              <w:rPr>
                <w:shd w:val="nil" w:color="auto" w:fill="auto"/>
                <w:rtl w:val="0"/>
                <w:lang w:val="it-IT"/>
              </w:rPr>
              <w:t>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confronti sui temi analizzati con 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utilizzo della metodologia del debate;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realizzazione di prodotti audio-visivi e multimediali;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libera espressione e condivisione delle proprie passioni (musica, letteratura, cinema, fotografia, sport);</w:t>
            </w:r>
          </w:p>
          <w:p>
            <w:pPr>
              <w:pStyle w:val="List Paragraph"/>
              <w:numPr>
                <w:ilvl w:val="0"/>
                <w:numId w:val="1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organizzazione di incontri con esperti e associazioni del territorio.</w:t>
            </w:r>
          </w:p>
          <w:p>
            <w:pPr>
              <w:pStyle w:val="List Paragraph"/>
              <w:ind w:left="720" w:firstLine="0"/>
              <w:rPr>
                <w:shd w:val="nil" w:color="auto" w:fill="auto"/>
                <w:lang w:val="it-IT"/>
              </w:rPr>
            </w:pPr>
          </w:p>
          <w:p>
            <w:pPr>
              <w:pStyle w:val="List Paragraph"/>
              <w:bidi w:val="0"/>
              <w:ind w:left="0" w:right="0" w:firstLine="0"/>
              <w:jc w:val="left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Agenzie di viaggio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formazione sui pacchetti applicativi dedicati dei tour operator ;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prenotazione di trasporti e pernottamenti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 xml:space="preserve">preparazione di 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b w:val="1"/>
                <w:bCs w:val="1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i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tinerari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e promozione di pacchetti turistici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dei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 </w:t>
            </w:r>
            <w:r>
              <w:rPr>
                <w:b w:val="0"/>
                <w:bCs w:val="0"/>
                <w:i w:val="1"/>
                <w:iCs w:val="1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>tour operator</w:t>
            </w:r>
          </w:p>
          <w:p>
            <w:pPr>
              <w:pStyle w:val="List Paragraph"/>
              <w:numPr>
                <w:ilvl w:val="0"/>
                <w:numId w:val="16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 xml:space="preserve"> comunicazione di</w:t>
            </w:r>
            <w:r>
              <w:rPr>
                <w:b w:val="1"/>
                <w:bCs w:val="1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 xml:space="preserve"> </w:t>
            </w:r>
            <w:r>
              <w:rPr>
                <w:b w:val="0"/>
                <w:bCs w:val="0"/>
                <w:outline w:val="0"/>
                <w:color w:val="444444"/>
                <w:sz w:val="22"/>
                <w:szCs w:val="22"/>
                <w:u w:color="444444"/>
                <w:shd w:val="nil" w:color="auto" w:fill="auto"/>
                <w:rtl w:val="0"/>
                <w:lang w:val="it-IT"/>
                <w14:textFill>
                  <w14:solidFill>
                    <w14:srgbClr w14:val="444444"/>
                  </w14:solidFill>
                </w14:textFill>
              </w:rPr>
              <w:t xml:space="preserve">informazioni pratiche sulle destinazioni. </w:t>
            </w:r>
          </w:p>
        </w:tc>
      </w:tr>
      <w:tr>
        <w:tblPrEx>
          <w:shd w:val="clear" w:color="auto" w:fill="ced7e7"/>
        </w:tblPrEx>
        <w:trPr>
          <w:trHeight w:val="2272" w:hRule="atLeast"/>
        </w:trPr>
        <w:tc>
          <w:tcPr>
            <w:tcW w:type="dxa" w:w="9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hAnsi="Times New Roman"/>
          <w:sz w:val="24"/>
          <w:szCs w:val="24"/>
          <w:rtl w:val="0"/>
          <w:lang w:val="it-IT"/>
        </w:rPr>
        <w:t>Per i percorsi interni alla scuola i coordinatori riceveranno un abstract per ogni percorso da parte della referente del PCTO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6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6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7"/>
        <w:szCs w:val="27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6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69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5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1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3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center" w:pos="4819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enter" w:pos="4819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enter" w:pos="4819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center" w:pos="4819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enter" w:pos="4819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enter" w:pos="4819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819" w:hanging="13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enter" w:pos="4819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enter" w:pos="4819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